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34F" w:rsidRDefault="004D734F" w:rsidP="004D734F">
      <w:pPr>
        <w:ind w:hanging="990"/>
      </w:pPr>
      <w:r w:rsidRPr="00EF2C9A">
        <w:rPr>
          <w:b/>
          <w:iCs/>
          <w:sz w:val="22"/>
          <w:szCs w:val="22"/>
          <w:lang w:val="sr-Cyrl-CS"/>
        </w:rPr>
        <w:t>Табела. 9.3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11294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377"/>
        <w:gridCol w:w="1448"/>
        <w:gridCol w:w="1183"/>
        <w:gridCol w:w="1128"/>
        <w:gridCol w:w="2254"/>
        <w:gridCol w:w="56"/>
        <w:gridCol w:w="1443"/>
        <w:gridCol w:w="2918"/>
      </w:tblGrid>
      <w:tr w:rsidR="002A2FBE" w:rsidRPr="00A22864" w:rsidTr="002A2FBE">
        <w:trPr>
          <w:trHeight w:val="399"/>
        </w:trPr>
        <w:tc>
          <w:tcPr>
            <w:tcW w:w="3495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7799" w:type="dxa"/>
            <w:gridSpan w:val="5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Душан </w:t>
            </w:r>
            <w:r w:rsidR="005042F8">
              <w:rPr>
                <w:lang w:val="sr-Cyrl-CS"/>
              </w:rPr>
              <w:t xml:space="preserve">П. </w:t>
            </w:r>
            <w:bookmarkStart w:id="0" w:name="_GoBack"/>
            <w:bookmarkEnd w:id="0"/>
            <w:r>
              <w:rPr>
                <w:lang w:val="sr-Cyrl-CS"/>
              </w:rPr>
              <w:t>Ристановић</w:t>
            </w:r>
          </w:p>
        </w:tc>
      </w:tr>
      <w:tr w:rsidR="002A2FBE" w:rsidRPr="00A22864" w:rsidTr="002A2FBE">
        <w:trPr>
          <w:trHeight w:val="399"/>
        </w:trPr>
        <w:tc>
          <w:tcPr>
            <w:tcW w:w="3495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7799" w:type="dxa"/>
            <w:gridSpan w:val="5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2A2FBE" w:rsidRPr="00A22864" w:rsidTr="002A2FBE">
        <w:trPr>
          <w:trHeight w:val="399"/>
        </w:trPr>
        <w:tc>
          <w:tcPr>
            <w:tcW w:w="3495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7799" w:type="dxa"/>
            <w:gridSpan w:val="5"/>
            <w:vAlign w:val="center"/>
          </w:tcPr>
          <w:p w:rsidR="002A2FBE" w:rsidRPr="00E66162" w:rsidRDefault="00E66162" w:rsidP="00132375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Дидактика и методика наставе</w:t>
            </w:r>
          </w:p>
        </w:tc>
      </w:tr>
      <w:tr w:rsidR="002A2FBE" w:rsidRPr="00A22864" w:rsidTr="004D734F">
        <w:trPr>
          <w:trHeight w:val="399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1183" w:type="dxa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Област </w:t>
            </w:r>
          </w:p>
        </w:tc>
      </w:tr>
      <w:tr w:rsidR="002A2FBE" w:rsidRPr="00A22864" w:rsidTr="004D734F">
        <w:trPr>
          <w:trHeight w:val="399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1183" w:type="dxa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2016.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Факултет педагошких наука, Јагодина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RS"/>
              </w:rPr>
              <w:t>Дидактика и методика наставе</w:t>
            </w:r>
          </w:p>
        </w:tc>
      </w:tr>
      <w:tr w:rsidR="002A2FBE" w:rsidRPr="00A22864" w:rsidTr="004D734F">
        <w:trPr>
          <w:trHeight w:val="399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1183" w:type="dxa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2015.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Учитељски факултет у Београду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Дидактичко-методичке науке</w:t>
            </w:r>
          </w:p>
        </w:tc>
      </w:tr>
      <w:tr w:rsidR="002A2FBE" w:rsidRPr="00A22864" w:rsidTr="004D734F">
        <w:trPr>
          <w:trHeight w:val="399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1183" w:type="dxa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1997.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Учитељски факултет у Јагодини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Дидактика</w:t>
            </w:r>
          </w:p>
        </w:tc>
      </w:tr>
      <w:tr w:rsidR="002A2FBE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2A2FBE" w:rsidRPr="00A22864" w:rsidTr="004D734F">
        <w:trPr>
          <w:trHeight w:val="399"/>
        </w:trPr>
        <w:tc>
          <w:tcPr>
            <w:tcW w:w="864" w:type="dxa"/>
            <w:gridSpan w:val="2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6013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iCs/>
                <w:lang w:val="sr-Cyrl-CS"/>
              </w:rPr>
              <w:t>Назив предмета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Врста студија</w:t>
            </w:r>
          </w:p>
        </w:tc>
      </w:tr>
      <w:tr w:rsidR="002A2FBE" w:rsidRPr="00A22864" w:rsidTr="004D734F">
        <w:trPr>
          <w:trHeight w:val="399"/>
        </w:trPr>
        <w:tc>
          <w:tcPr>
            <w:tcW w:w="864" w:type="dxa"/>
            <w:gridSpan w:val="2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6013" w:type="dxa"/>
            <w:gridSpan w:val="4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Дидактика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ОАС, МАС</w:t>
            </w:r>
          </w:p>
        </w:tc>
      </w:tr>
      <w:tr w:rsidR="002A2FBE" w:rsidRPr="00A22864" w:rsidTr="004D734F">
        <w:trPr>
          <w:trHeight w:val="399"/>
        </w:trPr>
        <w:tc>
          <w:tcPr>
            <w:tcW w:w="864" w:type="dxa"/>
            <w:gridSpan w:val="2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6013" w:type="dxa"/>
            <w:gridSpan w:val="4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Теорија и пракса курикулума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МАС</w:t>
            </w:r>
          </w:p>
        </w:tc>
      </w:tr>
      <w:tr w:rsidR="002A2FBE" w:rsidRPr="00A22864" w:rsidTr="004D734F">
        <w:trPr>
          <w:trHeight w:val="399"/>
        </w:trPr>
        <w:tc>
          <w:tcPr>
            <w:tcW w:w="864" w:type="dxa"/>
            <w:gridSpan w:val="2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6013" w:type="dxa"/>
            <w:gridSpan w:val="4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Методика наставе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МАС</w:t>
            </w:r>
          </w:p>
        </w:tc>
      </w:tr>
      <w:tr w:rsidR="00CD7C46" w:rsidRPr="00A22864" w:rsidTr="004D734F">
        <w:trPr>
          <w:trHeight w:val="399"/>
        </w:trPr>
        <w:tc>
          <w:tcPr>
            <w:tcW w:w="864" w:type="dxa"/>
            <w:gridSpan w:val="2"/>
            <w:vAlign w:val="center"/>
          </w:tcPr>
          <w:p w:rsidR="00CD7C46" w:rsidRPr="00CD7C46" w:rsidRDefault="00CD7C46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4.</w:t>
            </w:r>
          </w:p>
        </w:tc>
        <w:tc>
          <w:tcPr>
            <w:tcW w:w="6013" w:type="dxa"/>
            <w:gridSpan w:val="4"/>
            <w:vAlign w:val="center"/>
          </w:tcPr>
          <w:p w:rsidR="00CD7C46" w:rsidRPr="00CD7C46" w:rsidRDefault="00CD7C46" w:rsidP="00132375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Методички практикум</w:t>
            </w:r>
          </w:p>
        </w:tc>
        <w:tc>
          <w:tcPr>
            <w:tcW w:w="4417" w:type="dxa"/>
            <w:gridSpan w:val="3"/>
            <w:vAlign w:val="center"/>
          </w:tcPr>
          <w:p w:rsidR="00CD7C46" w:rsidRDefault="00CD7C46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МАС</w:t>
            </w:r>
          </w:p>
        </w:tc>
      </w:tr>
      <w:tr w:rsidR="002A2FBE" w:rsidRPr="00A22864" w:rsidTr="004D734F">
        <w:trPr>
          <w:trHeight w:val="399"/>
        </w:trPr>
        <w:tc>
          <w:tcPr>
            <w:tcW w:w="864" w:type="dxa"/>
            <w:gridSpan w:val="2"/>
            <w:vAlign w:val="center"/>
          </w:tcPr>
          <w:p w:rsidR="002A2FBE" w:rsidRPr="00A22864" w:rsidRDefault="00CD7C46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5</w:t>
            </w:r>
            <w:r w:rsidR="00E66162">
              <w:rPr>
                <w:lang w:val="sr-Cyrl-CS"/>
              </w:rPr>
              <w:t>.</w:t>
            </w:r>
          </w:p>
        </w:tc>
        <w:tc>
          <w:tcPr>
            <w:tcW w:w="6013" w:type="dxa"/>
            <w:gridSpan w:val="4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Иновативни модели у разредној настави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ДАС</w:t>
            </w:r>
          </w:p>
        </w:tc>
      </w:tr>
      <w:tr w:rsidR="002A2FBE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2A2FBE" w:rsidRPr="00A22864" w:rsidTr="004D734F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7889" w:type="dxa"/>
            <w:gridSpan w:val="7"/>
            <w:shd w:val="clear" w:color="auto" w:fill="auto"/>
            <w:vAlign w:val="center"/>
          </w:tcPr>
          <w:p w:rsidR="002A2FBE" w:rsidRPr="00BE4C9B" w:rsidRDefault="00BE4C9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BE4C9B">
              <w:rPr>
                <w:lang w:val="sr-Cyrl-RS"/>
              </w:rPr>
              <w:t xml:space="preserve">Ристановић, Д. (2017). Структура активности у пројектном </w:t>
            </w:r>
            <w:r w:rsidR="00CD7C46">
              <w:rPr>
                <w:lang w:val="sr-Cyrl-RS"/>
              </w:rPr>
              <w:t>м</w:t>
            </w:r>
            <w:r w:rsidRPr="00BE4C9B">
              <w:rPr>
                <w:lang w:val="sr-Cyrl-RS"/>
              </w:rPr>
              <w:t xml:space="preserve">оделу наставе природе и друштва, </w:t>
            </w:r>
            <w:r w:rsidRPr="00BE4C9B">
              <w:rPr>
                <w:i/>
                <w:lang w:val="sr-Cyrl-CS"/>
              </w:rPr>
              <w:t xml:space="preserve">Зборник радова Филозофског факултета у Приштини, </w:t>
            </w:r>
            <w:r w:rsidRPr="00BE4C9B">
              <w:rPr>
                <w:lang w:val="sr-Cyrl-CS"/>
              </w:rPr>
              <w:t>XLV</w:t>
            </w:r>
            <w:r w:rsidRPr="00BE4C9B">
              <w:rPr>
                <w:lang w:val="sr-Latn-RS"/>
              </w:rPr>
              <w:t>I</w:t>
            </w:r>
            <w:r w:rsidRPr="00BE4C9B">
              <w:rPr>
                <w:lang w:val="sr-Cyrl-CS"/>
              </w:rPr>
              <w:t>I</w:t>
            </w:r>
            <w:r w:rsidRPr="00BE4C9B">
              <w:t>(4)</w:t>
            </w:r>
            <w:r w:rsidRPr="00BE4C9B">
              <w:rPr>
                <w:lang w:val="sr-Cyrl-CS"/>
              </w:rPr>
              <w:t xml:space="preserve">, </w:t>
            </w:r>
            <w:r w:rsidRPr="00BE4C9B">
              <w:t>127-142. UDK</w:t>
            </w:r>
            <w:r w:rsidRPr="00BE4C9B">
              <w:rPr>
                <w:lang w:val="ru-RU"/>
              </w:rPr>
              <w:t xml:space="preserve">: 371.314.6; </w:t>
            </w:r>
            <w:r w:rsidRPr="00BE4C9B">
              <w:t>ISSN: 0354-3293</w:t>
            </w:r>
            <w:r w:rsidRPr="00BE4C9B">
              <w:rPr>
                <w:lang w:val="sr-Cyrl-CS"/>
              </w:rPr>
              <w:t>;</w:t>
            </w:r>
            <w:r w:rsidRPr="00BE4C9B">
              <w:rPr>
                <w:lang w:val="sr-Latn-RS"/>
              </w:rPr>
              <w:t xml:space="preserve"> </w:t>
            </w:r>
            <w:hyperlink r:id="rId4" w:tgtFrame="_blank" w:history="1">
              <w:r w:rsidRPr="00BE4C9B">
                <w:rPr>
                  <w:rStyle w:val="Hyperlink"/>
                </w:rPr>
                <w:t>doi:10.5937/ZRFFP47-13983</w:t>
              </w:r>
            </w:hyperlink>
          </w:p>
        </w:tc>
        <w:tc>
          <w:tcPr>
            <w:tcW w:w="2918" w:type="dxa"/>
            <w:vAlign w:val="center"/>
          </w:tcPr>
          <w:p w:rsidR="002A2FBE" w:rsidRPr="00A22864" w:rsidRDefault="00865B5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</w:t>
            </w:r>
            <w:r w:rsidR="00BE4C9B">
              <w:rPr>
                <w:lang w:val="sr-Cyrl-CS"/>
              </w:rPr>
              <w:t>51</w:t>
            </w:r>
          </w:p>
        </w:tc>
      </w:tr>
      <w:tr w:rsidR="002A2FBE" w:rsidRPr="00A22864" w:rsidTr="004D734F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BE4C9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7889" w:type="dxa"/>
            <w:gridSpan w:val="7"/>
            <w:shd w:val="clear" w:color="auto" w:fill="auto"/>
            <w:vAlign w:val="center"/>
          </w:tcPr>
          <w:p w:rsidR="002A2FBE" w:rsidRPr="00BE4C9B" w:rsidRDefault="00BE4C9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BE4C9B">
              <w:rPr>
                <w:lang w:val="sr-Cyrl-CS"/>
              </w:rPr>
              <w:t xml:space="preserve">Ристановић, Д. (2016). Улога пројектног модела наставе природе и друштва у развоју сарадничког понашања ученика. </w:t>
            </w:r>
            <w:r w:rsidRPr="00BE4C9B">
              <w:rPr>
                <w:i/>
                <w:lang w:val="sr-Cyrl-CS"/>
              </w:rPr>
              <w:t xml:space="preserve">Настава и васпитање, </w:t>
            </w:r>
            <w:r w:rsidRPr="00BE4C9B">
              <w:t xml:space="preserve">LXV (3), </w:t>
            </w:r>
            <w:r w:rsidRPr="00BE4C9B">
              <w:rPr>
                <w:lang w:val="sr-Cyrl-CS"/>
              </w:rPr>
              <w:t xml:space="preserve">629-646. UDK: </w:t>
            </w:r>
            <w:r w:rsidRPr="00BE4C9B">
              <w:t xml:space="preserve">371.314.6; ISSN: </w:t>
            </w:r>
            <w:r w:rsidRPr="00BE4C9B">
              <w:rPr>
                <w:lang w:val="ru-RU"/>
              </w:rPr>
              <w:t>0547-3330</w:t>
            </w:r>
            <w:r w:rsidRPr="00BE4C9B">
              <w:t>; DOI: 10.5937/nasvas1603629R</w:t>
            </w:r>
          </w:p>
        </w:tc>
        <w:tc>
          <w:tcPr>
            <w:tcW w:w="2918" w:type="dxa"/>
            <w:vAlign w:val="center"/>
          </w:tcPr>
          <w:p w:rsidR="002A2FBE" w:rsidRPr="00A22864" w:rsidRDefault="00BE4C9B" w:rsidP="00BE4C9B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М24</w:t>
            </w:r>
          </w:p>
        </w:tc>
      </w:tr>
      <w:tr w:rsidR="002A2FBE" w:rsidRPr="00A22864" w:rsidTr="004D734F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BE4C9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7889" w:type="dxa"/>
            <w:gridSpan w:val="7"/>
            <w:shd w:val="clear" w:color="auto" w:fill="auto"/>
            <w:vAlign w:val="center"/>
          </w:tcPr>
          <w:p w:rsidR="002A2FBE" w:rsidRPr="00BE4C9B" w:rsidRDefault="00BE4C9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BE4C9B">
              <w:rPr>
                <w:lang w:val="sr-Cyrl-CS"/>
              </w:rPr>
              <w:t xml:space="preserve">Ристановић, Д. (2016): Конструктивистичке основе пројектног модела рада у настави природе и друштва, </w:t>
            </w:r>
            <w:r w:rsidRPr="00BE4C9B">
              <w:rPr>
                <w:i/>
                <w:lang w:val="sr-Cyrl-CS"/>
              </w:rPr>
              <w:t xml:space="preserve">Зборник радова Филозофског факултета у Приштини, </w:t>
            </w:r>
            <w:r w:rsidRPr="00BE4C9B">
              <w:rPr>
                <w:lang w:val="sr-Cyrl-CS"/>
              </w:rPr>
              <w:t>XLVI</w:t>
            </w:r>
            <w:r w:rsidRPr="00BE4C9B">
              <w:t>(1)</w:t>
            </w:r>
            <w:r w:rsidRPr="00BE4C9B">
              <w:rPr>
                <w:lang w:val="sr-Cyrl-CS"/>
              </w:rPr>
              <w:t xml:space="preserve">, </w:t>
            </w:r>
            <w:r w:rsidRPr="00BE4C9B">
              <w:t>279-295. UDK</w:t>
            </w:r>
            <w:r w:rsidRPr="00BE4C9B">
              <w:rPr>
                <w:lang w:val="ru-RU"/>
              </w:rPr>
              <w:t xml:space="preserve">: 371.314.6; </w:t>
            </w:r>
            <w:r w:rsidRPr="00BE4C9B">
              <w:t>ISSN: 0354-3293</w:t>
            </w:r>
            <w:r w:rsidRPr="00BE4C9B">
              <w:rPr>
                <w:lang w:val="sr-Cyrl-CS"/>
              </w:rPr>
              <w:t>; DOI:</w:t>
            </w:r>
            <w:r w:rsidRPr="00BE4C9B">
              <w:t xml:space="preserve"> </w:t>
            </w:r>
            <w:r w:rsidRPr="00BE4C9B">
              <w:rPr>
                <w:lang w:val="sr-Cyrl-CS"/>
              </w:rPr>
              <w:t>10.5937/ZRFFP46-10809</w:t>
            </w:r>
          </w:p>
        </w:tc>
        <w:tc>
          <w:tcPr>
            <w:tcW w:w="2918" w:type="dxa"/>
            <w:vAlign w:val="center"/>
          </w:tcPr>
          <w:p w:rsidR="002A2FBE" w:rsidRPr="00BE4C9B" w:rsidRDefault="00BE4C9B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M51</w:t>
            </w:r>
          </w:p>
        </w:tc>
      </w:tr>
      <w:tr w:rsidR="002A2FBE" w:rsidRPr="00A22864" w:rsidTr="004D734F">
        <w:trPr>
          <w:trHeight w:val="399"/>
        </w:trPr>
        <w:tc>
          <w:tcPr>
            <w:tcW w:w="487" w:type="dxa"/>
            <w:vAlign w:val="center"/>
          </w:tcPr>
          <w:p w:rsidR="002A2FBE" w:rsidRPr="00BE4C9B" w:rsidRDefault="00BE4C9B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4.</w:t>
            </w:r>
          </w:p>
        </w:tc>
        <w:tc>
          <w:tcPr>
            <w:tcW w:w="7889" w:type="dxa"/>
            <w:gridSpan w:val="7"/>
            <w:shd w:val="clear" w:color="auto" w:fill="auto"/>
            <w:vAlign w:val="center"/>
          </w:tcPr>
          <w:p w:rsidR="002A2FBE" w:rsidRPr="00BE4C9B" w:rsidRDefault="00BE4C9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BE4C9B">
              <w:rPr>
                <w:lang w:val="sr-Cyrl-CS"/>
              </w:rPr>
              <w:t xml:space="preserve">Цекић Јовановић, О, Ристановић, Д, Банђур, В. (2014): Образовно-рачунарски софтвер у функцији осавремењавања курикулума природе и друштва, </w:t>
            </w:r>
            <w:r w:rsidRPr="00BE4C9B">
              <w:rPr>
                <w:i/>
                <w:lang w:val="sr-Cyrl-CS"/>
              </w:rPr>
              <w:t xml:space="preserve">Настава и васпитање, </w:t>
            </w:r>
            <w:r w:rsidRPr="00BE4C9B">
              <w:rPr>
                <w:lang w:val="sr-Cyrl-CS"/>
              </w:rPr>
              <w:t>2, 259-274.</w:t>
            </w:r>
            <w:r w:rsidRPr="00BE4C9B">
              <w:t>UDK</w:t>
            </w:r>
            <w:r w:rsidRPr="00BE4C9B">
              <w:rPr>
                <w:lang w:val="ru-RU"/>
              </w:rPr>
              <w:t xml:space="preserve">: 371.3::3/5; </w:t>
            </w:r>
            <w:r w:rsidRPr="00BE4C9B">
              <w:t>ISSN</w:t>
            </w:r>
            <w:r w:rsidRPr="00BE4C9B">
              <w:rPr>
                <w:lang w:val="ru-RU"/>
              </w:rPr>
              <w:t>: 0547-3330</w:t>
            </w:r>
          </w:p>
        </w:tc>
        <w:tc>
          <w:tcPr>
            <w:tcW w:w="2918" w:type="dxa"/>
            <w:vAlign w:val="center"/>
          </w:tcPr>
          <w:p w:rsidR="002A2FBE" w:rsidRPr="00BE4C9B" w:rsidRDefault="00BE4C9B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M24</w:t>
            </w:r>
          </w:p>
        </w:tc>
      </w:tr>
      <w:tr w:rsidR="002A2FBE" w:rsidRPr="00A22864" w:rsidTr="004D734F">
        <w:trPr>
          <w:trHeight w:val="399"/>
        </w:trPr>
        <w:tc>
          <w:tcPr>
            <w:tcW w:w="487" w:type="dxa"/>
            <w:vAlign w:val="center"/>
          </w:tcPr>
          <w:p w:rsidR="002A2FBE" w:rsidRPr="00BE4C9B" w:rsidRDefault="00BE4C9B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5.</w:t>
            </w:r>
          </w:p>
        </w:tc>
        <w:tc>
          <w:tcPr>
            <w:tcW w:w="7889" w:type="dxa"/>
            <w:gridSpan w:val="7"/>
            <w:shd w:val="clear" w:color="auto" w:fill="auto"/>
            <w:vAlign w:val="center"/>
          </w:tcPr>
          <w:p w:rsidR="002A2FBE" w:rsidRPr="00BE4C9B" w:rsidRDefault="00BE4C9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BE4C9B">
              <w:rPr>
                <w:lang w:val="sr-Cyrl-CS"/>
              </w:rPr>
              <w:t xml:space="preserve">Ристановић, Д, Голубовић Илић, И, Цекић Јовановић, О. (2012): Културни диверзитет као компонента курикулума природе и друштва, </w:t>
            </w:r>
            <w:r w:rsidRPr="00BE4C9B">
              <w:rPr>
                <w:i/>
                <w:lang w:val="sr-Cyrl-CS"/>
              </w:rPr>
              <w:t>Настава и васпитање</w:t>
            </w:r>
            <w:r w:rsidRPr="00BE4C9B">
              <w:rPr>
                <w:lang w:val="sr-Cyrl-CS"/>
              </w:rPr>
              <w:t>, 3, 408-415.</w:t>
            </w:r>
            <w:r w:rsidRPr="00BE4C9B">
              <w:t>UDK</w:t>
            </w:r>
            <w:r w:rsidRPr="00BE4C9B">
              <w:rPr>
                <w:lang w:val="ru-RU"/>
              </w:rPr>
              <w:t xml:space="preserve">: 371.3::3/5; </w:t>
            </w:r>
            <w:r w:rsidRPr="00BE4C9B">
              <w:t>ISSN</w:t>
            </w:r>
            <w:r w:rsidRPr="00BE4C9B">
              <w:rPr>
                <w:lang w:val="ru-RU"/>
              </w:rPr>
              <w:t>: 0547-3330</w:t>
            </w:r>
          </w:p>
        </w:tc>
        <w:tc>
          <w:tcPr>
            <w:tcW w:w="2918" w:type="dxa"/>
            <w:vAlign w:val="center"/>
          </w:tcPr>
          <w:p w:rsidR="002A2FBE" w:rsidRPr="00BE4C9B" w:rsidRDefault="00BE4C9B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M24</w:t>
            </w:r>
          </w:p>
        </w:tc>
      </w:tr>
      <w:tr w:rsidR="002A2FBE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2A2FBE" w:rsidRPr="00A22864" w:rsidTr="002A2FBE">
        <w:trPr>
          <w:trHeight w:val="399"/>
        </w:trPr>
        <w:tc>
          <w:tcPr>
            <w:tcW w:w="4623" w:type="dxa"/>
            <w:gridSpan w:val="5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6671" w:type="dxa"/>
            <w:gridSpan w:val="4"/>
            <w:vAlign w:val="center"/>
          </w:tcPr>
          <w:p w:rsidR="002A2FBE" w:rsidRPr="00BE4C9B" w:rsidRDefault="00BE4C9B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10</w:t>
            </w:r>
          </w:p>
        </w:tc>
      </w:tr>
      <w:tr w:rsidR="002A2FBE" w:rsidRPr="00A22864" w:rsidTr="002A2FBE">
        <w:trPr>
          <w:trHeight w:val="399"/>
        </w:trPr>
        <w:tc>
          <w:tcPr>
            <w:tcW w:w="4623" w:type="dxa"/>
            <w:gridSpan w:val="5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6671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</w:p>
        </w:tc>
      </w:tr>
      <w:tr w:rsidR="002A2FBE" w:rsidRPr="00A22864" w:rsidTr="004D734F">
        <w:trPr>
          <w:trHeight w:val="399"/>
        </w:trPr>
        <w:tc>
          <w:tcPr>
            <w:tcW w:w="4623" w:type="dxa"/>
            <w:gridSpan w:val="5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254" w:type="dxa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CD7C46" w:rsidRDefault="002A2FBE" w:rsidP="00132375">
            <w:pPr>
              <w:tabs>
                <w:tab w:val="left" w:pos="567"/>
              </w:tabs>
              <w:rPr>
                <w:lang w:val="sr-Latn-RS"/>
              </w:rPr>
            </w:pPr>
            <w:r w:rsidRPr="00A22864">
              <w:rPr>
                <w:lang w:val="sr-Cyrl-CS"/>
              </w:rPr>
              <w:t>Међународни</w:t>
            </w:r>
            <w:r w:rsidR="00CD7C46">
              <w:rPr>
                <w:lang w:val="sr-Latn-RS"/>
              </w:rPr>
              <w:t>: 1</w:t>
            </w:r>
          </w:p>
        </w:tc>
      </w:tr>
      <w:tr w:rsidR="002A2FBE" w:rsidRPr="00A22864" w:rsidTr="002A2FBE">
        <w:trPr>
          <w:trHeight w:val="399"/>
        </w:trPr>
        <w:tc>
          <w:tcPr>
            <w:tcW w:w="4623" w:type="dxa"/>
            <w:gridSpan w:val="5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6671" w:type="dxa"/>
            <w:gridSpan w:val="4"/>
            <w:vAlign w:val="center"/>
          </w:tcPr>
          <w:p w:rsidR="00CD7C46" w:rsidRPr="00CD7C46" w:rsidRDefault="00CD7C46" w:rsidP="00CD7C46">
            <w:pPr>
              <w:jc w:val="both"/>
            </w:pPr>
            <w:r w:rsidRPr="00CD7C46">
              <w:t>University of Helsinki, Faculty of Behavioural Sciences, Department of Teacher Education, Helsinki, Finland (2005)</w:t>
            </w:r>
          </w:p>
          <w:p w:rsidR="002A2FBE" w:rsidRPr="00CD7C46" w:rsidRDefault="00CD7C46" w:rsidP="00CD7C46">
            <w:pPr>
              <w:jc w:val="both"/>
              <w:rPr>
                <w:lang w:val="sr-Cyrl-CS"/>
              </w:rPr>
            </w:pPr>
            <w:r w:rsidRPr="00CD7C46">
              <w:t>Univerza v Ljubljani, Pedagoška fakuleta, Ljubljana, Slovenija</w:t>
            </w:r>
            <w:r>
              <w:t xml:space="preserve"> (2006)</w:t>
            </w:r>
          </w:p>
        </w:tc>
      </w:tr>
      <w:tr w:rsidR="002A2FBE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2A2FBE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6137F" w:rsidRDefault="0036137F"/>
    <w:sectPr w:rsidR="0036137F" w:rsidSect="004D734F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FC4"/>
    <w:rsid w:val="001C4FC4"/>
    <w:rsid w:val="002A2FBE"/>
    <w:rsid w:val="00360B05"/>
    <w:rsid w:val="0036137F"/>
    <w:rsid w:val="004D734F"/>
    <w:rsid w:val="005042F8"/>
    <w:rsid w:val="00816F36"/>
    <w:rsid w:val="00865B50"/>
    <w:rsid w:val="00BE4C9B"/>
    <w:rsid w:val="00CD7C46"/>
    <w:rsid w:val="00E6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7056F9-BBBB-45EB-8D70-2B7E35FB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F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BE4C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x.doi.org/10.5937/ZRFFP47-1398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2018-04-14T20:52:00Z</dcterms:created>
  <dcterms:modified xsi:type="dcterms:W3CDTF">2018-04-25T12:18:00Z</dcterms:modified>
</cp:coreProperties>
</file>